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4140"/>
        <w:gridCol w:w="990"/>
        <w:gridCol w:w="990"/>
        <w:gridCol w:w="990"/>
        <w:gridCol w:w="990"/>
        <w:gridCol w:w="1008"/>
      </w:tblGrid>
      <w:tr w:rsidR="001B7E0E" w:rsidTr="00357A35">
        <w:tc>
          <w:tcPr>
            <w:tcW w:w="95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7E0E" w:rsidRDefault="001B7E0E" w:rsidP="001B7E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7E0E">
              <w:rPr>
                <w:rFonts w:ascii="Times New Roman" w:hAnsi="Times New Roman" w:cs="Times New Roman"/>
                <w:sz w:val="28"/>
              </w:rPr>
              <w:t>PCL-C</w:t>
            </w:r>
          </w:p>
          <w:p w:rsidR="001B7E0E" w:rsidRPr="005A28BB" w:rsidRDefault="001B7E0E" w:rsidP="001B7E0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7E0E" w:rsidTr="00E44990">
        <w:tc>
          <w:tcPr>
            <w:tcW w:w="957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7E0E" w:rsidRDefault="001B7E0E" w:rsidP="00A07CC4">
            <w:pPr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INSTRUCTIONS:</w:t>
            </w:r>
            <w:r>
              <w:rPr>
                <w:rFonts w:ascii="Times New Roman" w:hAnsi="Times New Roman" w:cs="Times New Roman"/>
                <w:sz w:val="20"/>
              </w:rPr>
              <w:t xml:space="preserve"> Below is a list of problems and complaints that people sometimes have in response to stressful life experiences.  </w:t>
            </w:r>
            <w:r w:rsidR="004A3DE2">
              <w:rPr>
                <w:rFonts w:ascii="Times New Roman" w:hAnsi="Times New Roman" w:cs="Times New Roman"/>
                <w:sz w:val="20"/>
              </w:rPr>
              <w:t>Please read each one carefully and then</w:t>
            </w:r>
            <w:r>
              <w:rPr>
                <w:rFonts w:ascii="Times New Roman" w:hAnsi="Times New Roman" w:cs="Times New Roman"/>
                <w:sz w:val="20"/>
              </w:rPr>
              <w:t xml:space="preserve"> circle one of the numbers to the right to indicate how much you have been bothered by that problem 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in the past month.</w:t>
            </w:r>
            <w:bookmarkStart w:id="0" w:name="_GoBack"/>
            <w:bookmarkEnd w:id="0"/>
          </w:p>
          <w:p w:rsidR="00B1431B" w:rsidRDefault="00B1431B" w:rsidP="00A07CC4">
            <w:pPr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</w:tr>
      <w:tr w:rsidR="001B7E0E" w:rsidTr="00B1431B">
        <w:tc>
          <w:tcPr>
            <w:tcW w:w="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 w:themeFillTint="99"/>
          </w:tcPr>
          <w:p w:rsidR="001B7E0E" w:rsidRDefault="001B7E0E" w:rsidP="00A07CC4">
            <w:pPr>
              <w:rPr>
                <w:rFonts w:ascii="Times New Roman" w:hAnsi="Times New Roman" w:cs="Times New Roman"/>
                <w:sz w:val="20"/>
              </w:rPr>
            </w:pPr>
          </w:p>
          <w:p w:rsidR="00B1431B" w:rsidRDefault="00B1431B" w:rsidP="00A07CC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 w:themeFillTint="99"/>
          </w:tcPr>
          <w:p w:rsidR="001B7E0E" w:rsidRDefault="001B7E0E" w:rsidP="00A07CC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 w:themeFillTint="99"/>
            <w:vAlign w:val="center"/>
          </w:tcPr>
          <w:p w:rsidR="001B7E0E" w:rsidRPr="00357A35" w:rsidRDefault="001B7E0E" w:rsidP="00B1431B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A35">
              <w:rPr>
                <w:rFonts w:ascii="Times New Roman" w:hAnsi="Times New Roman" w:cs="Times New Roman"/>
                <w:sz w:val="16"/>
                <w:szCs w:val="17"/>
              </w:rPr>
              <w:t>Not at all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 w:themeFillTint="99"/>
            <w:vAlign w:val="center"/>
          </w:tcPr>
          <w:p w:rsidR="001B7E0E" w:rsidRPr="00357A35" w:rsidRDefault="001B7E0E" w:rsidP="00B1431B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A35">
              <w:rPr>
                <w:rFonts w:ascii="Times New Roman" w:hAnsi="Times New Roman" w:cs="Times New Roman"/>
                <w:sz w:val="16"/>
                <w:szCs w:val="17"/>
              </w:rPr>
              <w:t>A little bit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 w:themeFillTint="99"/>
            <w:vAlign w:val="center"/>
          </w:tcPr>
          <w:p w:rsidR="001B7E0E" w:rsidRPr="00357A35" w:rsidRDefault="001B7E0E" w:rsidP="00B1431B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A35">
              <w:rPr>
                <w:rFonts w:ascii="Times New Roman" w:hAnsi="Times New Roman" w:cs="Times New Roman"/>
                <w:sz w:val="16"/>
                <w:szCs w:val="17"/>
              </w:rPr>
              <w:t>Moderately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 w:themeFillTint="99"/>
            <w:vAlign w:val="center"/>
          </w:tcPr>
          <w:p w:rsidR="001B7E0E" w:rsidRPr="00357A35" w:rsidRDefault="001B7E0E" w:rsidP="00B1431B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A35">
              <w:rPr>
                <w:rFonts w:ascii="Times New Roman" w:hAnsi="Times New Roman" w:cs="Times New Roman"/>
                <w:sz w:val="16"/>
                <w:szCs w:val="17"/>
              </w:rPr>
              <w:t>Quite a bit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 w:themeFillTint="99"/>
            <w:vAlign w:val="center"/>
          </w:tcPr>
          <w:p w:rsidR="001B7E0E" w:rsidRPr="00357A35" w:rsidRDefault="001B7E0E" w:rsidP="00B1431B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A35">
              <w:rPr>
                <w:rFonts w:ascii="Times New Roman" w:hAnsi="Times New Roman" w:cs="Times New Roman"/>
                <w:sz w:val="16"/>
                <w:szCs w:val="17"/>
              </w:rPr>
              <w:t>Extremely</w:t>
            </w:r>
          </w:p>
        </w:tc>
      </w:tr>
      <w:tr w:rsidR="001B7E0E" w:rsidTr="00E44990">
        <w:tc>
          <w:tcPr>
            <w:tcW w:w="4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B7E0E" w:rsidRPr="00851777" w:rsidRDefault="001B7E0E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41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B7E0E" w:rsidRPr="00851777" w:rsidRDefault="007F783E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 xml:space="preserve">Repeated, disturbing </w:t>
            </w:r>
            <w:r w:rsidRPr="00851777">
              <w:rPr>
                <w:rFonts w:ascii="Times New Roman" w:hAnsi="Times New Roman" w:cs="Times New Roman"/>
                <w:i/>
                <w:sz w:val="18"/>
              </w:rPr>
              <w:t>memories, thoughts, or images</w:t>
            </w:r>
            <w:r w:rsidRPr="00851777">
              <w:rPr>
                <w:rFonts w:ascii="Times New Roman" w:hAnsi="Times New Roman" w:cs="Times New Roman"/>
                <w:sz w:val="18"/>
              </w:rPr>
              <w:t xml:space="preserve"> of a stressful experience from the past?</w:t>
            </w:r>
          </w:p>
          <w:p w:rsidR="00E44990" w:rsidRPr="00851777" w:rsidRDefault="00E44990" w:rsidP="00A07CC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B7E0E" w:rsidRPr="00851777" w:rsidRDefault="007F783E" w:rsidP="001B7E0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B7E0E" w:rsidRPr="00851777" w:rsidRDefault="007F783E" w:rsidP="001B7E0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B7E0E" w:rsidRPr="00851777" w:rsidRDefault="007F783E" w:rsidP="001B7E0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B7E0E" w:rsidRPr="00851777" w:rsidRDefault="007F783E" w:rsidP="001B7E0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B7E0E" w:rsidRPr="00851777" w:rsidRDefault="007F783E" w:rsidP="001B7E0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7F783E" w:rsidTr="00E4499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 xml:space="preserve">Repeated, disturbing </w:t>
            </w:r>
            <w:r w:rsidRPr="00851777">
              <w:rPr>
                <w:rFonts w:ascii="Times New Roman" w:hAnsi="Times New Roman" w:cs="Times New Roman"/>
                <w:i/>
                <w:sz w:val="18"/>
              </w:rPr>
              <w:t>dreams</w:t>
            </w:r>
            <w:r w:rsidRPr="00851777">
              <w:rPr>
                <w:rFonts w:ascii="Times New Roman" w:hAnsi="Times New Roman" w:cs="Times New Roman"/>
                <w:sz w:val="18"/>
              </w:rPr>
              <w:t xml:space="preserve"> of a stressful experience from the past?</w:t>
            </w:r>
          </w:p>
          <w:p w:rsidR="00E44990" w:rsidRPr="00851777" w:rsidRDefault="00E44990" w:rsidP="00A07CC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7F783E" w:rsidTr="00E4499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7F783E" w:rsidRDefault="007F783E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 xml:space="preserve">Suddenly </w:t>
            </w:r>
            <w:r w:rsidRPr="00851777">
              <w:rPr>
                <w:rFonts w:ascii="Times New Roman" w:hAnsi="Times New Roman" w:cs="Times New Roman"/>
                <w:i/>
                <w:sz w:val="18"/>
              </w:rPr>
              <w:t xml:space="preserve">acting </w:t>
            </w:r>
            <w:r w:rsidRPr="00851777">
              <w:rPr>
                <w:rFonts w:ascii="Times New Roman" w:hAnsi="Times New Roman" w:cs="Times New Roman"/>
                <w:sz w:val="18"/>
              </w:rPr>
              <w:t xml:space="preserve">or </w:t>
            </w:r>
            <w:r w:rsidRPr="00851777">
              <w:rPr>
                <w:rFonts w:ascii="Times New Roman" w:hAnsi="Times New Roman" w:cs="Times New Roman"/>
                <w:i/>
                <w:sz w:val="18"/>
              </w:rPr>
              <w:t xml:space="preserve">feeling </w:t>
            </w:r>
            <w:r w:rsidRPr="00851777">
              <w:rPr>
                <w:rFonts w:ascii="Times New Roman" w:hAnsi="Times New Roman" w:cs="Times New Roman"/>
                <w:sz w:val="18"/>
              </w:rPr>
              <w:t xml:space="preserve">as if a stressful experience </w:t>
            </w:r>
            <w:r w:rsidRPr="00851777">
              <w:rPr>
                <w:rFonts w:ascii="Times New Roman" w:hAnsi="Times New Roman" w:cs="Times New Roman"/>
                <w:i/>
                <w:sz w:val="18"/>
              </w:rPr>
              <w:t>were happening again</w:t>
            </w:r>
            <w:r w:rsidRPr="00851777">
              <w:rPr>
                <w:rFonts w:ascii="Times New Roman" w:hAnsi="Times New Roman" w:cs="Times New Roman"/>
                <w:sz w:val="18"/>
              </w:rPr>
              <w:t xml:space="preserve"> (as if you were reliving it)?</w:t>
            </w:r>
          </w:p>
          <w:p w:rsidR="00851777" w:rsidRPr="00851777" w:rsidRDefault="00851777" w:rsidP="00A07CC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7F783E" w:rsidTr="00E4499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357A35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 xml:space="preserve">Feeling </w:t>
            </w:r>
            <w:r w:rsidRPr="00851777">
              <w:rPr>
                <w:rFonts w:ascii="Times New Roman" w:hAnsi="Times New Roman" w:cs="Times New Roman"/>
                <w:i/>
                <w:sz w:val="18"/>
              </w:rPr>
              <w:t>very upset</w:t>
            </w:r>
            <w:r w:rsidRPr="00851777">
              <w:rPr>
                <w:rFonts w:ascii="Times New Roman" w:hAnsi="Times New Roman" w:cs="Times New Roman"/>
                <w:sz w:val="18"/>
              </w:rPr>
              <w:t xml:space="preserve"> when </w:t>
            </w:r>
            <w:r w:rsidRPr="00851777">
              <w:rPr>
                <w:rFonts w:ascii="Times New Roman" w:hAnsi="Times New Roman" w:cs="Times New Roman"/>
                <w:i/>
                <w:sz w:val="18"/>
              </w:rPr>
              <w:t>something reminded you</w:t>
            </w:r>
            <w:r w:rsidRPr="00851777">
              <w:rPr>
                <w:rFonts w:ascii="Times New Roman" w:hAnsi="Times New Roman" w:cs="Times New Roman"/>
                <w:sz w:val="18"/>
              </w:rPr>
              <w:t xml:space="preserve"> of a stressful experience from the past?</w:t>
            </w:r>
          </w:p>
          <w:p w:rsidR="00E44990" w:rsidRPr="00851777" w:rsidRDefault="00E44990" w:rsidP="00A07CC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7F783E" w:rsidTr="00E4499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8F371E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 xml:space="preserve">Having </w:t>
            </w:r>
            <w:r w:rsidRPr="00851777">
              <w:rPr>
                <w:rFonts w:ascii="Times New Roman" w:hAnsi="Times New Roman" w:cs="Times New Roman"/>
                <w:i/>
                <w:sz w:val="18"/>
              </w:rPr>
              <w:t xml:space="preserve">physical reactions </w:t>
            </w:r>
            <w:r w:rsidRPr="00851777">
              <w:rPr>
                <w:rFonts w:ascii="Times New Roman" w:hAnsi="Times New Roman" w:cs="Times New Roman"/>
                <w:sz w:val="18"/>
              </w:rPr>
              <w:t xml:space="preserve">(e.g., heart pounding, trouble breathing, sweating) when </w:t>
            </w:r>
            <w:r w:rsidRPr="00851777">
              <w:rPr>
                <w:rFonts w:ascii="Times New Roman" w:hAnsi="Times New Roman" w:cs="Times New Roman"/>
                <w:i/>
                <w:sz w:val="18"/>
              </w:rPr>
              <w:t xml:space="preserve">something reminded you </w:t>
            </w:r>
            <w:r w:rsidRPr="00851777">
              <w:rPr>
                <w:rFonts w:ascii="Times New Roman" w:hAnsi="Times New Roman" w:cs="Times New Roman"/>
                <w:sz w:val="18"/>
              </w:rPr>
              <w:t>of a stressful experience from the past?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7F783E" w:rsidTr="00E4499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6.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8F371E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 xml:space="preserve">Avoiding </w:t>
            </w:r>
            <w:r w:rsidRPr="00851777">
              <w:rPr>
                <w:rFonts w:ascii="Times New Roman" w:hAnsi="Times New Roman" w:cs="Times New Roman"/>
                <w:i/>
                <w:sz w:val="18"/>
              </w:rPr>
              <w:t xml:space="preserve">thinking about </w:t>
            </w:r>
            <w:r w:rsidRPr="00851777">
              <w:rPr>
                <w:rFonts w:ascii="Times New Roman" w:hAnsi="Times New Roman" w:cs="Times New Roman"/>
                <w:sz w:val="18"/>
              </w:rPr>
              <w:t xml:space="preserve">or </w:t>
            </w:r>
            <w:r w:rsidRPr="00851777">
              <w:rPr>
                <w:rFonts w:ascii="Times New Roman" w:hAnsi="Times New Roman" w:cs="Times New Roman"/>
                <w:i/>
                <w:sz w:val="18"/>
              </w:rPr>
              <w:t xml:space="preserve">talking about </w:t>
            </w:r>
            <w:r w:rsidRPr="00851777">
              <w:rPr>
                <w:rFonts w:ascii="Times New Roman" w:hAnsi="Times New Roman" w:cs="Times New Roman"/>
                <w:sz w:val="18"/>
              </w:rPr>
              <w:t xml:space="preserve">a stressful experience from the past or avoiding </w:t>
            </w:r>
            <w:r w:rsidRPr="00851777">
              <w:rPr>
                <w:rFonts w:ascii="Times New Roman" w:hAnsi="Times New Roman" w:cs="Times New Roman"/>
                <w:i/>
                <w:sz w:val="18"/>
              </w:rPr>
              <w:t xml:space="preserve">having feelings </w:t>
            </w:r>
            <w:r w:rsidRPr="00851777">
              <w:rPr>
                <w:rFonts w:ascii="Times New Roman" w:hAnsi="Times New Roman" w:cs="Times New Roman"/>
                <w:sz w:val="18"/>
              </w:rPr>
              <w:t>related to it?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7F783E" w:rsidTr="00E4499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7.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7F783E" w:rsidRDefault="009C08D9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 xml:space="preserve">Avoiding </w:t>
            </w:r>
            <w:r w:rsidRPr="00851777">
              <w:rPr>
                <w:rFonts w:ascii="Times New Roman" w:hAnsi="Times New Roman" w:cs="Times New Roman"/>
                <w:i/>
                <w:sz w:val="18"/>
              </w:rPr>
              <w:t>activities</w:t>
            </w:r>
            <w:r w:rsidRPr="00851777">
              <w:rPr>
                <w:rFonts w:ascii="Times New Roman" w:hAnsi="Times New Roman" w:cs="Times New Roman"/>
                <w:sz w:val="18"/>
              </w:rPr>
              <w:t xml:space="preserve"> or </w:t>
            </w:r>
            <w:r w:rsidRPr="00851777">
              <w:rPr>
                <w:rFonts w:ascii="Times New Roman" w:hAnsi="Times New Roman" w:cs="Times New Roman"/>
                <w:i/>
                <w:sz w:val="18"/>
              </w:rPr>
              <w:t>situations</w:t>
            </w:r>
            <w:r w:rsidRPr="00851777">
              <w:rPr>
                <w:rFonts w:ascii="Times New Roman" w:hAnsi="Times New Roman" w:cs="Times New Roman"/>
                <w:sz w:val="18"/>
              </w:rPr>
              <w:t xml:space="preserve"> because </w:t>
            </w:r>
            <w:r w:rsidRPr="00851777">
              <w:rPr>
                <w:rFonts w:ascii="Times New Roman" w:hAnsi="Times New Roman" w:cs="Times New Roman"/>
                <w:i/>
                <w:sz w:val="18"/>
              </w:rPr>
              <w:t xml:space="preserve">they reminded you </w:t>
            </w:r>
            <w:r w:rsidRPr="00851777">
              <w:rPr>
                <w:rFonts w:ascii="Times New Roman" w:hAnsi="Times New Roman" w:cs="Times New Roman"/>
                <w:sz w:val="18"/>
              </w:rPr>
              <w:t>of a stressful experience from the past?</w:t>
            </w:r>
          </w:p>
          <w:p w:rsidR="00851777" w:rsidRPr="00851777" w:rsidRDefault="00851777" w:rsidP="00A07CC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7F783E" w:rsidTr="00E4499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8.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6C3530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 xml:space="preserve">Trouble </w:t>
            </w:r>
            <w:r w:rsidRPr="00851777">
              <w:rPr>
                <w:rFonts w:ascii="Times New Roman" w:hAnsi="Times New Roman" w:cs="Times New Roman"/>
                <w:i/>
                <w:sz w:val="18"/>
              </w:rPr>
              <w:t>remembering important parts</w:t>
            </w:r>
            <w:r w:rsidRPr="00851777">
              <w:rPr>
                <w:rFonts w:ascii="Times New Roman" w:hAnsi="Times New Roman" w:cs="Times New Roman"/>
                <w:sz w:val="18"/>
              </w:rPr>
              <w:t xml:space="preserve"> of a stressful experience from the past?</w:t>
            </w:r>
          </w:p>
          <w:p w:rsidR="00E44990" w:rsidRPr="00851777" w:rsidRDefault="00E44990" w:rsidP="00A07CC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7F783E" w:rsidTr="00E4499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9.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6C3530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i/>
                <w:sz w:val="18"/>
              </w:rPr>
              <w:t>Loss of interest</w:t>
            </w:r>
            <w:r w:rsidRPr="00851777">
              <w:rPr>
                <w:rFonts w:ascii="Times New Roman" w:hAnsi="Times New Roman" w:cs="Times New Roman"/>
                <w:sz w:val="18"/>
              </w:rPr>
              <w:t xml:space="preserve"> in activities that you used to enjoy?</w:t>
            </w:r>
          </w:p>
          <w:p w:rsidR="00E44990" w:rsidRPr="005A28BB" w:rsidRDefault="00E44990" w:rsidP="00A07CC4">
            <w:pPr>
              <w:rPr>
                <w:rFonts w:ascii="Times New Roman" w:hAnsi="Times New Roman" w:cs="Times New Roman"/>
                <w:sz w:val="16"/>
              </w:rPr>
            </w:pPr>
          </w:p>
          <w:p w:rsidR="00851777" w:rsidRPr="00851777" w:rsidRDefault="00851777" w:rsidP="00A07CC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7F783E" w:rsidTr="00E4499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10.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6C3530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 xml:space="preserve">Feeling </w:t>
            </w:r>
            <w:r w:rsidRPr="00851777">
              <w:rPr>
                <w:rFonts w:ascii="Times New Roman" w:hAnsi="Times New Roman" w:cs="Times New Roman"/>
                <w:i/>
                <w:sz w:val="18"/>
              </w:rPr>
              <w:t xml:space="preserve">distant </w:t>
            </w:r>
            <w:r w:rsidRPr="00851777">
              <w:rPr>
                <w:rFonts w:ascii="Times New Roman" w:hAnsi="Times New Roman" w:cs="Times New Roman"/>
                <w:sz w:val="18"/>
              </w:rPr>
              <w:t xml:space="preserve">or </w:t>
            </w:r>
            <w:r w:rsidRPr="00851777">
              <w:rPr>
                <w:rFonts w:ascii="Times New Roman" w:hAnsi="Times New Roman" w:cs="Times New Roman"/>
                <w:i/>
                <w:sz w:val="18"/>
              </w:rPr>
              <w:t xml:space="preserve">cut off </w:t>
            </w:r>
            <w:r w:rsidRPr="00851777">
              <w:rPr>
                <w:rFonts w:ascii="Times New Roman" w:hAnsi="Times New Roman" w:cs="Times New Roman"/>
                <w:sz w:val="18"/>
              </w:rPr>
              <w:t>from other people?</w:t>
            </w:r>
          </w:p>
          <w:p w:rsidR="00E44990" w:rsidRPr="005A28BB" w:rsidRDefault="00E44990" w:rsidP="00A07CC4">
            <w:pPr>
              <w:rPr>
                <w:rFonts w:ascii="Times New Roman" w:hAnsi="Times New Roman" w:cs="Times New Roman"/>
                <w:sz w:val="16"/>
              </w:rPr>
            </w:pPr>
          </w:p>
          <w:p w:rsidR="00E44990" w:rsidRPr="00851777" w:rsidRDefault="00E44990" w:rsidP="00A07CC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7F783E" w:rsidTr="00E4499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11.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E44990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 xml:space="preserve">Feeling </w:t>
            </w:r>
            <w:r w:rsidRPr="00851777">
              <w:rPr>
                <w:rFonts w:ascii="Times New Roman" w:hAnsi="Times New Roman" w:cs="Times New Roman"/>
                <w:i/>
                <w:sz w:val="18"/>
              </w:rPr>
              <w:t xml:space="preserve">emotionally numb </w:t>
            </w:r>
            <w:r w:rsidRPr="00851777">
              <w:rPr>
                <w:rFonts w:ascii="Times New Roman" w:hAnsi="Times New Roman" w:cs="Times New Roman"/>
                <w:sz w:val="18"/>
              </w:rPr>
              <w:t>or being unable to have loving feelings for those close to you?</w:t>
            </w:r>
          </w:p>
          <w:p w:rsidR="00E44990" w:rsidRPr="00851777" w:rsidRDefault="00E44990" w:rsidP="00A07CC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7F783E" w:rsidTr="00E4499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12.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E44990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 xml:space="preserve">Feeling as if your </w:t>
            </w:r>
            <w:r w:rsidRPr="00851777">
              <w:rPr>
                <w:rFonts w:ascii="Times New Roman" w:hAnsi="Times New Roman" w:cs="Times New Roman"/>
                <w:i/>
                <w:sz w:val="18"/>
              </w:rPr>
              <w:t xml:space="preserve">future </w:t>
            </w:r>
            <w:r w:rsidRPr="00851777">
              <w:rPr>
                <w:rFonts w:ascii="Times New Roman" w:hAnsi="Times New Roman" w:cs="Times New Roman"/>
                <w:sz w:val="18"/>
              </w:rPr>
              <w:t xml:space="preserve">will somehow be </w:t>
            </w:r>
            <w:r w:rsidRPr="00851777">
              <w:rPr>
                <w:rFonts w:ascii="Times New Roman" w:hAnsi="Times New Roman" w:cs="Times New Roman"/>
                <w:i/>
                <w:sz w:val="18"/>
              </w:rPr>
              <w:t>cut short</w:t>
            </w:r>
            <w:r w:rsidRPr="00851777">
              <w:rPr>
                <w:rFonts w:ascii="Times New Roman" w:hAnsi="Times New Roman" w:cs="Times New Roman"/>
                <w:sz w:val="18"/>
              </w:rPr>
              <w:t>?</w:t>
            </w:r>
          </w:p>
          <w:p w:rsidR="00E44990" w:rsidRPr="005A28BB" w:rsidRDefault="00E44990" w:rsidP="00A07CC4">
            <w:pPr>
              <w:rPr>
                <w:rFonts w:ascii="Times New Roman" w:hAnsi="Times New Roman" w:cs="Times New Roman"/>
                <w:sz w:val="16"/>
              </w:rPr>
            </w:pPr>
          </w:p>
          <w:p w:rsidR="00851777" w:rsidRPr="00851777" w:rsidRDefault="00851777" w:rsidP="00A07CC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7F783E" w:rsidTr="00E4499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13.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E44990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 xml:space="preserve">Trouble </w:t>
            </w:r>
            <w:r w:rsidRPr="00851777">
              <w:rPr>
                <w:rFonts w:ascii="Times New Roman" w:hAnsi="Times New Roman" w:cs="Times New Roman"/>
                <w:i/>
                <w:sz w:val="18"/>
              </w:rPr>
              <w:t xml:space="preserve">falling </w:t>
            </w:r>
            <w:r w:rsidRPr="00851777">
              <w:rPr>
                <w:rFonts w:ascii="Times New Roman" w:hAnsi="Times New Roman" w:cs="Times New Roman"/>
                <w:sz w:val="18"/>
              </w:rPr>
              <w:t xml:space="preserve">or </w:t>
            </w:r>
            <w:r w:rsidRPr="00851777">
              <w:rPr>
                <w:rFonts w:ascii="Times New Roman" w:hAnsi="Times New Roman" w:cs="Times New Roman"/>
                <w:i/>
                <w:sz w:val="18"/>
              </w:rPr>
              <w:t>staying asleep</w:t>
            </w:r>
            <w:r w:rsidRPr="00851777">
              <w:rPr>
                <w:rFonts w:ascii="Times New Roman" w:hAnsi="Times New Roman" w:cs="Times New Roman"/>
                <w:sz w:val="18"/>
              </w:rPr>
              <w:t>?</w:t>
            </w:r>
          </w:p>
          <w:p w:rsidR="00E44990" w:rsidRPr="005A28BB" w:rsidRDefault="00E44990" w:rsidP="00A07CC4">
            <w:pPr>
              <w:rPr>
                <w:rFonts w:ascii="Times New Roman" w:hAnsi="Times New Roman" w:cs="Times New Roman"/>
                <w:sz w:val="16"/>
              </w:rPr>
            </w:pPr>
          </w:p>
          <w:p w:rsidR="00E44990" w:rsidRPr="00851777" w:rsidRDefault="00E44990" w:rsidP="00A07CC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7F783E" w:rsidTr="00E4499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14.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E44990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 xml:space="preserve">Feeling </w:t>
            </w:r>
            <w:r w:rsidRPr="00851777">
              <w:rPr>
                <w:rFonts w:ascii="Times New Roman" w:hAnsi="Times New Roman" w:cs="Times New Roman"/>
                <w:i/>
                <w:sz w:val="18"/>
              </w:rPr>
              <w:t xml:space="preserve">irritable </w:t>
            </w:r>
            <w:r w:rsidRPr="00851777">
              <w:rPr>
                <w:rFonts w:ascii="Times New Roman" w:hAnsi="Times New Roman" w:cs="Times New Roman"/>
                <w:sz w:val="18"/>
              </w:rPr>
              <w:t xml:space="preserve">or having </w:t>
            </w:r>
            <w:r w:rsidRPr="00851777">
              <w:rPr>
                <w:rFonts w:ascii="Times New Roman" w:hAnsi="Times New Roman" w:cs="Times New Roman"/>
                <w:i/>
                <w:sz w:val="18"/>
              </w:rPr>
              <w:t>angry outbursts</w:t>
            </w:r>
            <w:r w:rsidRPr="00851777">
              <w:rPr>
                <w:rFonts w:ascii="Times New Roman" w:hAnsi="Times New Roman" w:cs="Times New Roman"/>
                <w:sz w:val="18"/>
              </w:rPr>
              <w:t>?</w:t>
            </w:r>
          </w:p>
          <w:p w:rsidR="00E44990" w:rsidRPr="005A28BB" w:rsidRDefault="00E44990" w:rsidP="00A07CC4">
            <w:pPr>
              <w:rPr>
                <w:rFonts w:ascii="Times New Roman" w:hAnsi="Times New Roman" w:cs="Times New Roman"/>
                <w:sz w:val="16"/>
              </w:rPr>
            </w:pPr>
          </w:p>
          <w:p w:rsidR="00E44990" w:rsidRPr="00851777" w:rsidRDefault="00E44990" w:rsidP="00A07CC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7F783E" w:rsidTr="00E4499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15.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E44990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 xml:space="preserve">Having </w:t>
            </w:r>
            <w:r w:rsidRPr="00851777">
              <w:rPr>
                <w:rFonts w:ascii="Times New Roman" w:hAnsi="Times New Roman" w:cs="Times New Roman"/>
                <w:i/>
                <w:sz w:val="18"/>
              </w:rPr>
              <w:t>difficulty concentrating</w:t>
            </w:r>
            <w:r w:rsidRPr="00851777">
              <w:rPr>
                <w:rFonts w:ascii="Times New Roman" w:hAnsi="Times New Roman" w:cs="Times New Roman"/>
                <w:sz w:val="18"/>
              </w:rPr>
              <w:t>?</w:t>
            </w:r>
          </w:p>
          <w:p w:rsidR="00E44990" w:rsidRPr="005A28BB" w:rsidRDefault="00E44990" w:rsidP="00A07CC4">
            <w:pPr>
              <w:rPr>
                <w:rFonts w:ascii="Times New Roman" w:hAnsi="Times New Roman" w:cs="Times New Roman"/>
                <w:sz w:val="16"/>
              </w:rPr>
            </w:pPr>
          </w:p>
          <w:p w:rsidR="00E44990" w:rsidRPr="00851777" w:rsidRDefault="00E44990" w:rsidP="00A07CC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7F783E" w:rsidTr="00E4499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16.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E44990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Being “</w:t>
            </w:r>
            <w:r w:rsidRPr="00851777">
              <w:rPr>
                <w:rFonts w:ascii="Times New Roman" w:hAnsi="Times New Roman" w:cs="Times New Roman"/>
                <w:i/>
                <w:sz w:val="18"/>
              </w:rPr>
              <w:t xml:space="preserve">super-alert” </w:t>
            </w:r>
            <w:r w:rsidRPr="00851777">
              <w:rPr>
                <w:rFonts w:ascii="Times New Roman" w:hAnsi="Times New Roman" w:cs="Times New Roman"/>
                <w:sz w:val="18"/>
              </w:rPr>
              <w:t>or watchful or on guard?</w:t>
            </w:r>
          </w:p>
          <w:p w:rsidR="00E44990" w:rsidRPr="005A28BB" w:rsidRDefault="00E44990" w:rsidP="00A07CC4">
            <w:pPr>
              <w:rPr>
                <w:rFonts w:ascii="Times New Roman" w:hAnsi="Times New Roman" w:cs="Times New Roman"/>
                <w:sz w:val="16"/>
              </w:rPr>
            </w:pPr>
          </w:p>
          <w:p w:rsidR="00E44990" w:rsidRPr="00851777" w:rsidRDefault="00E44990" w:rsidP="00A07CC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 w:themeFillTint="99"/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7F783E" w:rsidTr="00E44990"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783E" w:rsidRPr="00851777" w:rsidRDefault="007F783E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17.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783E" w:rsidRPr="00851777" w:rsidRDefault="00E44990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 xml:space="preserve">Feeling </w:t>
            </w:r>
            <w:r w:rsidRPr="00851777">
              <w:rPr>
                <w:rFonts w:ascii="Times New Roman" w:hAnsi="Times New Roman" w:cs="Times New Roman"/>
                <w:i/>
                <w:sz w:val="18"/>
              </w:rPr>
              <w:t>jumpy</w:t>
            </w:r>
            <w:r w:rsidRPr="00851777">
              <w:rPr>
                <w:rFonts w:ascii="Times New Roman" w:hAnsi="Times New Roman" w:cs="Times New Roman"/>
                <w:sz w:val="18"/>
              </w:rPr>
              <w:t xml:space="preserve"> or easily startled?</w:t>
            </w:r>
          </w:p>
          <w:p w:rsidR="00E44990" w:rsidRPr="005A28BB" w:rsidRDefault="00E44990" w:rsidP="00A07CC4">
            <w:pPr>
              <w:rPr>
                <w:rFonts w:ascii="Times New Roman" w:hAnsi="Times New Roman" w:cs="Times New Roman"/>
                <w:sz w:val="16"/>
              </w:rPr>
            </w:pPr>
          </w:p>
          <w:p w:rsidR="00E44990" w:rsidRPr="00851777" w:rsidRDefault="00E44990" w:rsidP="00A07CC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783E" w:rsidRPr="00851777" w:rsidRDefault="007F783E" w:rsidP="00357A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7F783E" w:rsidTr="00E44990">
        <w:tc>
          <w:tcPr>
            <w:tcW w:w="957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F783E" w:rsidRPr="00851777" w:rsidRDefault="007F783E" w:rsidP="00A07CC4">
            <w:pPr>
              <w:rPr>
                <w:rFonts w:ascii="Times New Roman" w:hAnsi="Times New Roman" w:cs="Times New Roman"/>
                <w:sz w:val="18"/>
              </w:rPr>
            </w:pPr>
            <w:r w:rsidRPr="00851777">
              <w:rPr>
                <w:rFonts w:ascii="Times New Roman" w:hAnsi="Times New Roman" w:cs="Times New Roman"/>
                <w:sz w:val="18"/>
              </w:rPr>
              <w:t xml:space="preserve">PCL-C for DSM-IV (11/1/94)     Weathers, </w:t>
            </w:r>
            <w:proofErr w:type="spellStart"/>
            <w:r w:rsidRPr="00851777">
              <w:rPr>
                <w:rFonts w:ascii="Times New Roman" w:hAnsi="Times New Roman" w:cs="Times New Roman"/>
                <w:sz w:val="18"/>
              </w:rPr>
              <w:t>Litz</w:t>
            </w:r>
            <w:proofErr w:type="spellEnd"/>
            <w:r w:rsidRPr="00851777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851777">
              <w:rPr>
                <w:rFonts w:ascii="Times New Roman" w:hAnsi="Times New Roman" w:cs="Times New Roman"/>
                <w:sz w:val="18"/>
              </w:rPr>
              <w:t>Huska</w:t>
            </w:r>
            <w:proofErr w:type="spellEnd"/>
            <w:r w:rsidRPr="00851777">
              <w:rPr>
                <w:rFonts w:ascii="Times New Roman" w:hAnsi="Times New Roman" w:cs="Times New Roman"/>
                <w:sz w:val="18"/>
              </w:rPr>
              <w:t>, &amp; Keane     National Center for PTSD – Behavioral Science Division</w:t>
            </w:r>
          </w:p>
        </w:tc>
      </w:tr>
    </w:tbl>
    <w:p w:rsidR="006E637E" w:rsidRPr="0004556B" w:rsidRDefault="006E637E" w:rsidP="00A07CC4">
      <w:pPr>
        <w:rPr>
          <w:rFonts w:ascii="Times New Roman" w:hAnsi="Times New Roman" w:cs="Times New Roman"/>
          <w:sz w:val="20"/>
        </w:rPr>
      </w:pPr>
    </w:p>
    <w:sectPr w:rsidR="006E637E" w:rsidRPr="0004556B" w:rsidSect="005A2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7C64"/>
    <w:multiLevelType w:val="hybridMultilevel"/>
    <w:tmpl w:val="A48AC4FC"/>
    <w:lvl w:ilvl="0" w:tplc="EAE88524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B07CA"/>
    <w:multiLevelType w:val="hybridMultilevel"/>
    <w:tmpl w:val="22543B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80814"/>
    <w:multiLevelType w:val="hybridMultilevel"/>
    <w:tmpl w:val="269CA7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61C9F"/>
    <w:multiLevelType w:val="hybridMultilevel"/>
    <w:tmpl w:val="832EE4F0"/>
    <w:lvl w:ilvl="0" w:tplc="EAE88524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70"/>
    <w:rsid w:val="0004556B"/>
    <w:rsid w:val="000E23F2"/>
    <w:rsid w:val="001719D9"/>
    <w:rsid w:val="001B7E0E"/>
    <w:rsid w:val="00227850"/>
    <w:rsid w:val="00293AE0"/>
    <w:rsid w:val="00357A35"/>
    <w:rsid w:val="004A3DE2"/>
    <w:rsid w:val="004B692A"/>
    <w:rsid w:val="004C3917"/>
    <w:rsid w:val="005A28BB"/>
    <w:rsid w:val="006C3530"/>
    <w:rsid w:val="006E637E"/>
    <w:rsid w:val="007450A2"/>
    <w:rsid w:val="007F783E"/>
    <w:rsid w:val="00843793"/>
    <w:rsid w:val="00851777"/>
    <w:rsid w:val="008F371E"/>
    <w:rsid w:val="00913627"/>
    <w:rsid w:val="00966862"/>
    <w:rsid w:val="009C08D9"/>
    <w:rsid w:val="00A07CC4"/>
    <w:rsid w:val="00A34769"/>
    <w:rsid w:val="00A97EC4"/>
    <w:rsid w:val="00AC47A5"/>
    <w:rsid w:val="00B1431B"/>
    <w:rsid w:val="00B401DF"/>
    <w:rsid w:val="00B92870"/>
    <w:rsid w:val="00BB184D"/>
    <w:rsid w:val="00C0740A"/>
    <w:rsid w:val="00CE2449"/>
    <w:rsid w:val="00CF052E"/>
    <w:rsid w:val="00D12D6A"/>
    <w:rsid w:val="00D50A9B"/>
    <w:rsid w:val="00E10C64"/>
    <w:rsid w:val="00E44990"/>
    <w:rsid w:val="00F8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8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label4">
    <w:name w:val="qlabel4"/>
    <w:basedOn w:val="DefaultParagraphFont"/>
    <w:rsid w:val="00F87BC1"/>
  </w:style>
  <w:style w:type="character" w:customStyle="1" w:styleId="qlabel5">
    <w:name w:val="qlabel5"/>
    <w:basedOn w:val="DefaultParagraphFont"/>
    <w:rsid w:val="00F87BC1"/>
  </w:style>
  <w:style w:type="paragraph" w:styleId="BalloonText">
    <w:name w:val="Balloon Text"/>
    <w:basedOn w:val="Normal"/>
    <w:link w:val="BalloonTextChar"/>
    <w:uiPriority w:val="99"/>
    <w:semiHidden/>
    <w:unhideWhenUsed/>
    <w:rsid w:val="00F8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B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2D6A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668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68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66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E6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8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label4">
    <w:name w:val="qlabel4"/>
    <w:basedOn w:val="DefaultParagraphFont"/>
    <w:rsid w:val="00F87BC1"/>
  </w:style>
  <w:style w:type="character" w:customStyle="1" w:styleId="qlabel5">
    <w:name w:val="qlabel5"/>
    <w:basedOn w:val="DefaultParagraphFont"/>
    <w:rsid w:val="00F87BC1"/>
  </w:style>
  <w:style w:type="paragraph" w:styleId="BalloonText">
    <w:name w:val="Balloon Text"/>
    <w:basedOn w:val="Normal"/>
    <w:link w:val="BalloonTextChar"/>
    <w:uiPriority w:val="99"/>
    <w:semiHidden/>
    <w:unhideWhenUsed/>
    <w:rsid w:val="00F8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B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2D6A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668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68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66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E6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907">
          <w:marLeft w:val="0"/>
          <w:marRight w:val="0"/>
          <w:marTop w:val="0"/>
          <w:marBottom w:val="0"/>
          <w:divBdr>
            <w:top w:val="single" w:sz="2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8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3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7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single" w:sz="2" w:space="0" w:color="666666"/>
                                  </w:divBdr>
                                  <w:divsChild>
                                    <w:div w:id="169307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044657">
                                          <w:marLeft w:val="83"/>
                                          <w:marRight w:val="83"/>
                                          <w:marTop w:val="0"/>
                                          <w:marBottom w:val="0"/>
                                          <w:divBdr>
                                            <w:top w:val="dashed" w:sz="2" w:space="4" w:color="CCCCCC"/>
                                            <w:left w:val="dashed" w:sz="2" w:space="4" w:color="CCCCCC"/>
                                            <w:bottom w:val="dashed" w:sz="2" w:space="4" w:color="CCCCCC"/>
                                            <w:right w:val="dashed" w:sz="2" w:space="4" w:color="CCCCCC"/>
                                          </w:divBdr>
                                          <w:divsChild>
                                            <w:div w:id="157339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31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29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506232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16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85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13037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518027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35529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92416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37798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28022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638997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532527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64832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82523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85259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77915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57922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152343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90202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F639C-7F16-4533-846A-2DE4E942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ODMHSAS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lbyrum</dc:creator>
  <cp:lastModifiedBy>Reese, Janice</cp:lastModifiedBy>
  <cp:revision>3</cp:revision>
  <cp:lastPrinted>2013-01-22T19:30:00Z</cp:lastPrinted>
  <dcterms:created xsi:type="dcterms:W3CDTF">2013-01-22T19:31:00Z</dcterms:created>
  <dcterms:modified xsi:type="dcterms:W3CDTF">2013-03-14T19:23:00Z</dcterms:modified>
</cp:coreProperties>
</file>